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Inter" w:cs="Inter" w:eastAsia="Inter" w:hAnsi="Inter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306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508"/>
        <w:gridCol w:w="5799"/>
        <w:tblGridChange w:id="0">
          <w:tblGrid>
            <w:gridCol w:w="5508"/>
            <w:gridCol w:w="5799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Inter" w:cs="Inter" w:eastAsia="Inter" w:hAnsi="Inter"/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sz w:val="40"/>
                <w:szCs w:val="40"/>
                <w:rtl w:val="0"/>
              </w:rPr>
              <w:t xml:space="preserve">Lesson Plan Template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Course/Grade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Unit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6">
            <w:pPr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Lesson Topic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Date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Teacher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Inter" w:cs="Inter" w:eastAsia="Inter" w:hAnsi="Inter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School</w:t>
            </w:r>
            <w:r w:rsidDel="00000000" w:rsidR="00000000" w:rsidRPr="00000000">
              <w:rPr>
                <w:rFonts w:ascii="Inter" w:cs="Inter" w:eastAsia="Inter" w:hAnsi="Inter"/>
                <w:color w:val="000000"/>
                <w:rtl w:val="0"/>
              </w:rPr>
              <w:t xml:space="preserve">: 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Learning Outcome(s): </w:t>
            </w:r>
          </w:p>
          <w:p w:rsidR="00000000" w:rsidDel="00000000" w:rsidP="00000000" w:rsidRDefault="00000000" w:rsidRPr="00000000" w14:paraId="0000000B">
            <w:pPr>
              <w:rPr>
                <w:rFonts w:ascii="Inter" w:cs="Inter" w:eastAsia="Inter" w:hAnsi="Inte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Materials Needed</w:t>
            </w:r>
          </w:p>
        </w:tc>
      </w:tr>
      <w:tr>
        <w:trPr>
          <w:cantSplit w:val="0"/>
          <w:trHeight w:val="927" w:hRule="atLeast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F">
            <w:pPr>
              <w:ind w:right="113"/>
              <w:rPr>
                <w:rFonts w:ascii="Inter" w:cs="Inter" w:eastAsia="Inter" w:hAnsi="Inter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12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Starter Activity ( min)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rPr>
                <w:rFonts w:ascii="Inter" w:cs="Inter" w:eastAsia="Inter" w:hAnsi="Inter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Inter" w:cs="Inter" w:eastAsia="Inter" w:hAnsi="Inter"/>
                <w:color w:val="00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Inter" w:cs="Inter" w:eastAsia="Inter" w:hAnsi="Inter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Inter" w:cs="Inter" w:eastAsia="Inter" w:hAnsi="Inter"/>
                <w:color w:val="000000"/>
                <w:sz w:val="16"/>
                <w:szCs w:val="16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19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Main Activity (  min)</w:t>
            </w:r>
          </w:p>
        </w:tc>
      </w:tr>
      <w:tr>
        <w:trPr>
          <w:cantSplit w:val="0"/>
          <w:trHeight w:val="62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Teacher Directed Activities (What will the teacher do?)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sz w:val="20"/>
                <w:szCs w:val="20"/>
                <w:rtl w:val="0"/>
              </w:rPr>
              <w:t xml:space="preserve">Students Directed Activities (What will the students do?)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hd w:fill="ffffff" w:val="clear"/>
              <w:spacing w:after="200" w:lineRule="auto"/>
              <w:rPr>
                <w:rFonts w:ascii="Inter" w:cs="Inter" w:eastAsia="Inter" w:hAnsi="Int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6a6a6" w:val="clear"/>
          </w:tcPr>
          <w:p w:rsidR="00000000" w:rsidDel="00000000" w:rsidP="00000000" w:rsidRDefault="00000000" w:rsidRPr="00000000" w14:paraId="00000027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Extension (  min)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spacing w:after="200" w:lineRule="auto"/>
              <w:rPr>
                <w:rFonts w:ascii="Inter" w:cs="Inter" w:eastAsia="Inter" w:hAnsi="Inter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2E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Formative Assessment (  min)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0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hd w:fill="ffffff" w:val="clear"/>
              <w:spacing w:after="200" w:lineRule="auto"/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34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Closure (  min)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6a6a6" w:val="clear"/>
          </w:tcPr>
          <w:p w:rsidR="00000000" w:rsidDel="00000000" w:rsidP="00000000" w:rsidRDefault="00000000" w:rsidRPr="00000000" w14:paraId="00000038">
            <w:pPr>
              <w:rPr>
                <w:rFonts w:ascii="Inter" w:cs="Inter" w:eastAsia="Inter" w:hAnsi="Inter"/>
                <w:b w:val="1"/>
                <w:color w:val="000000"/>
              </w:rPr>
            </w:pPr>
            <w:r w:rsidDel="00000000" w:rsidR="00000000" w:rsidRPr="00000000">
              <w:rPr>
                <w:rFonts w:ascii="Inter" w:cs="Inter" w:eastAsia="Inter" w:hAnsi="Inter"/>
                <w:b w:val="1"/>
                <w:color w:val="000000"/>
                <w:rtl w:val="0"/>
              </w:rPr>
              <w:t xml:space="preserve">Reflection and Actions for improvement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200" w:before="0" w:line="240" w:lineRule="auto"/>
              <w:ind w:left="0" w:right="0" w:firstLine="0"/>
              <w:jc w:val="left"/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Inter" w:cs="Inter" w:eastAsia="Inter" w:hAnsi="Inter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41">
      <w:pPr>
        <w:rPr>
          <w:rFonts w:ascii="Inter" w:cs="Inter" w:eastAsia="Inter" w:hAnsi="Inter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Georgia"/>
  <w:font w:name="Inter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line="2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spacing w:line="200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900238" cy="516801"/>
          <wp:effectExtent b="0" l="0" r="0" t="0"/>
          <wp:docPr id="104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00238" cy="51680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spacing w:line="20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omic Sans MS" w:cs="Comic Sans MS" w:eastAsia="Comic Sans MS" w:hAnsi="Comic Sans M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Comic Sans MS" w:hAnsi="Comic Sans MS"/>
      <w:sz w:val="24"/>
      <w:szCs w:val="24"/>
      <w:lang w:eastAsia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rsid w:val="001D1F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5039D"/>
    <w:pPr>
      <w:ind w:left="720"/>
      <w:contextualSpacing w:val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unhideWhenUsed w:val="1"/>
    <w:rsid w:val="005F0BAB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F0BAB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 w:val="1"/>
    <w:rsid w:val="005F0BAB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F0BAB"/>
    <w:rPr>
      <w:rFonts w:ascii="Comic Sans MS" w:hAnsi="Comic Sans MS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nter-regular.ttf"/><Relationship Id="rId2" Type="http://schemas.openxmlformats.org/officeDocument/2006/relationships/font" Target="fonts/Inter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0YgYcMBKkTngTMrIiMYHOHZKlsQ==">AMUW2mWO/WsxPraGpkQB0yOMkt8aNUTWBK0HpelyVRIFLlC7SoPt166KJwf1UCMKeT1yXISIb98tqHPTjM81xTP/p2C5UPdCEJCGV+TkwQXJ5qAiF5dWUKw=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2020-09-30T10:50:00Z</dcterms:created>
  <dc:creator>Pedagogical Transformations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1214317929</vt:i4>
  </property>
  <property fmtid="{D5CDD505-2E9C-101B-9397-08002B2CF9AE}" pid="3" name="_EmailSubject">
    <vt:lpwstr>Module II oops</vt:lpwstr>
  </property>
  <property fmtid="{D5CDD505-2E9C-101B-9397-08002B2CF9AE}" pid="4" name="_AuthorEmail">
    <vt:lpwstr>VoelkerC@calvertnet.k12.md.us</vt:lpwstr>
  </property>
  <property fmtid="{D5CDD505-2E9C-101B-9397-08002B2CF9AE}" pid="5" name="_AuthorEmailDisplayName">
    <vt:lpwstr>Voelker, Chris</vt:lpwstr>
  </property>
  <property fmtid="{D5CDD505-2E9C-101B-9397-08002B2CF9AE}" pid="6" name="_ReviewingToolsShownOnce">
    <vt:lpwstr/>
  </property>
</Properties>
</file>